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87" w:rsidRPr="0085412B" w:rsidRDefault="00E56487" w:rsidP="00E56487">
      <w:pPr>
        <w:pStyle w:val="BodyTextIndent"/>
        <w:ind w:firstLine="0"/>
        <w:rPr>
          <w:rStyle w:val="IntenseReference"/>
          <w:i/>
          <w:color w:val="FF0000"/>
          <w:sz w:val="28"/>
        </w:rPr>
      </w:pPr>
      <w:r w:rsidRPr="0085412B">
        <w:rPr>
          <w:rStyle w:val="IntenseReference"/>
          <w:i/>
          <w:color w:val="FF0000"/>
          <w:sz w:val="28"/>
        </w:rPr>
        <w:t>6-8 BADMINTON</w:t>
      </w:r>
    </w:p>
    <w:p w:rsidR="00E56487" w:rsidRPr="00C3019F" w:rsidRDefault="00E56487" w:rsidP="00E56487">
      <w:pPr>
        <w:pStyle w:val="BodyTextIndent"/>
        <w:ind w:firstLine="0"/>
        <w:rPr>
          <w:sz w:val="28"/>
          <w:szCs w:val="28"/>
        </w:rPr>
      </w:pPr>
    </w:p>
    <w:p w:rsidR="00E56487" w:rsidRDefault="00E56487" w:rsidP="00E56487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>CBA RULES WILL APPLY- WITH THE FOLLOWING MODIFICATIONS.</w:t>
      </w:r>
    </w:p>
    <w:p w:rsidR="00E56487" w:rsidRPr="00C3019F" w:rsidRDefault="00E56487" w:rsidP="00E56487">
      <w:pPr>
        <w:pStyle w:val="BodyTextIndent"/>
        <w:ind w:firstLine="0"/>
        <w:rPr>
          <w:sz w:val="28"/>
          <w:szCs w:val="28"/>
        </w:rPr>
      </w:pPr>
    </w:p>
    <w:p w:rsidR="00E56487" w:rsidRPr="00887CF4" w:rsidRDefault="00E56487" w:rsidP="00E56487">
      <w:pPr>
        <w:pStyle w:val="BodyTextIndent"/>
        <w:ind w:firstLine="0"/>
        <w:rPr>
          <w:b/>
          <w:szCs w:val="28"/>
        </w:rPr>
      </w:pPr>
      <w:r w:rsidRPr="00887CF4">
        <w:rPr>
          <w:b/>
          <w:szCs w:val="28"/>
        </w:rPr>
        <w:t>A. FORMAT: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>1. Grade 6, 7 and 8 (students will compete against students in their</w:t>
      </w:r>
      <w:r>
        <w:rPr>
          <w:szCs w:val="28"/>
        </w:rPr>
        <w:t xml:space="preserve"> </w:t>
      </w:r>
      <w:r w:rsidRPr="00BC7057">
        <w:rPr>
          <w:szCs w:val="28"/>
        </w:rPr>
        <w:t>grade level)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 xml:space="preserve">2. Singles, doubles, and mixed doubles categories.  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 xml:space="preserve">3. 8 athletes per grade per gender 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>4. Athletes will be placed into two round robin pools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>5. Top two athletes/teams will advance to a single elimination playoff.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 xml:space="preserve">6. It is recommended that a neutral observer be assigned to each badminton court to </w:t>
      </w:r>
      <w:r>
        <w:rPr>
          <w:szCs w:val="28"/>
        </w:rPr>
        <w:tab/>
      </w:r>
      <w:r>
        <w:rPr>
          <w:szCs w:val="28"/>
        </w:rPr>
        <w:tab/>
      </w:r>
      <w:r w:rsidRPr="00BC7057">
        <w:rPr>
          <w:szCs w:val="28"/>
        </w:rPr>
        <w:t>assist with scoring, and rules of the game at</w:t>
      </w:r>
      <w:r>
        <w:rPr>
          <w:szCs w:val="28"/>
        </w:rPr>
        <w:t xml:space="preserve"> </w:t>
      </w:r>
      <w:r w:rsidRPr="00BC7057">
        <w:rPr>
          <w:szCs w:val="28"/>
        </w:rPr>
        <w:t>the grade 6 level competitions.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 xml:space="preserve">7. Player scratches must be reported to the tournament convener by </w:t>
      </w:r>
      <w:r w:rsidRPr="00BC7057">
        <w:rPr>
          <w:szCs w:val="28"/>
        </w:rPr>
        <w:tab/>
      </w:r>
      <w:r w:rsidRPr="00BC705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C7057">
        <w:rPr>
          <w:szCs w:val="28"/>
        </w:rPr>
        <w:t>3:00 pm the day prior to the tournament if possible.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>8. North and South tournaments with a crossover championship for</w:t>
      </w:r>
      <w:r w:rsidRPr="00BC7057">
        <w:rPr>
          <w:szCs w:val="28"/>
        </w:rPr>
        <w:tab/>
        <w:t xml:space="preserve">the top two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C7057">
        <w:rPr>
          <w:szCs w:val="28"/>
        </w:rPr>
        <w:t>finishers from each category in the North and South.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>9. Approximate date: last week in April</w:t>
      </w:r>
      <w:r>
        <w:rPr>
          <w:szCs w:val="28"/>
        </w:rPr>
        <w:t>.</w:t>
      </w:r>
      <w:r w:rsidRPr="00BC7057">
        <w:rPr>
          <w:szCs w:val="28"/>
        </w:rPr>
        <w:t xml:space="preserve">  Playoffs first week of May</w:t>
      </w:r>
    </w:p>
    <w:p w:rsidR="00E56487" w:rsidRDefault="00E56487" w:rsidP="00E56487">
      <w:pPr>
        <w:pStyle w:val="BodyTextIndent"/>
        <w:ind w:firstLine="0"/>
        <w:rPr>
          <w:b/>
          <w:sz w:val="28"/>
          <w:szCs w:val="28"/>
        </w:rPr>
      </w:pPr>
    </w:p>
    <w:p w:rsidR="00E56487" w:rsidRPr="00BC7057" w:rsidRDefault="00E56487" w:rsidP="00E56487">
      <w:pPr>
        <w:pStyle w:val="BodyTextIndent"/>
        <w:ind w:firstLine="0"/>
        <w:jc w:val="center"/>
        <w:rPr>
          <w:b/>
          <w:szCs w:val="28"/>
        </w:rPr>
      </w:pPr>
      <w:r w:rsidRPr="00BC7057">
        <w:rPr>
          <w:b/>
          <w:szCs w:val="28"/>
        </w:rPr>
        <w:t>CBA RULES APPLY- WITH THE FOLLOWING MODIFICATIONS:</w:t>
      </w:r>
    </w:p>
    <w:p w:rsidR="00E56487" w:rsidRDefault="00E56487" w:rsidP="00E56487">
      <w:pPr>
        <w:pStyle w:val="BodyTextIndent"/>
        <w:ind w:firstLine="0"/>
        <w:jc w:val="center"/>
        <w:rPr>
          <w:szCs w:val="28"/>
        </w:rPr>
      </w:pPr>
    </w:p>
    <w:p w:rsidR="00E56487" w:rsidRPr="00BC7057" w:rsidRDefault="00E56487" w:rsidP="00E56487">
      <w:pPr>
        <w:pStyle w:val="BodyTextIndent"/>
        <w:ind w:firstLine="0"/>
        <w:jc w:val="center"/>
        <w:rPr>
          <w:szCs w:val="28"/>
        </w:rPr>
      </w:pPr>
      <w:hyperlink r:id="rId5" w:history="1">
        <w:r w:rsidRPr="00BC7057">
          <w:rPr>
            <w:rStyle w:val="Hyperlink"/>
            <w:szCs w:val="28"/>
          </w:rPr>
          <w:t>CBA</w:t>
        </w:r>
        <w:r w:rsidRPr="00BC7057">
          <w:rPr>
            <w:rStyle w:val="Hyperlink"/>
            <w:szCs w:val="28"/>
          </w:rPr>
          <w:t xml:space="preserve"> </w:t>
        </w:r>
        <w:r w:rsidRPr="00BC7057">
          <w:rPr>
            <w:rStyle w:val="Hyperlink"/>
            <w:szCs w:val="28"/>
          </w:rPr>
          <w:t>Rules</w:t>
        </w:r>
      </w:hyperlink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Pr="00EF5CBE" w:rsidRDefault="00E56487" w:rsidP="00E56487">
      <w:pPr>
        <w:pStyle w:val="BodyTextIndent"/>
        <w:ind w:firstLine="0"/>
        <w:rPr>
          <w:b/>
          <w:szCs w:val="28"/>
        </w:rPr>
      </w:pPr>
      <w:r w:rsidRPr="00EF5CBE">
        <w:rPr>
          <w:b/>
          <w:szCs w:val="28"/>
        </w:rPr>
        <w:t>B. Game Format</w:t>
      </w:r>
    </w:p>
    <w:p w:rsidR="00E56487" w:rsidRPr="00BC7057" w:rsidRDefault="00E56487" w:rsidP="00E56487">
      <w:pPr>
        <w:pStyle w:val="BodyTextIndent"/>
        <w:numPr>
          <w:ilvl w:val="0"/>
          <w:numId w:val="5"/>
        </w:numPr>
        <w:rPr>
          <w:szCs w:val="28"/>
        </w:rPr>
      </w:pPr>
      <w:r w:rsidRPr="00BC7057">
        <w:rPr>
          <w:szCs w:val="28"/>
        </w:rPr>
        <w:t>Schools may send two reps per category (singles, doubles, and mixed doubles).</w:t>
      </w:r>
    </w:p>
    <w:p w:rsidR="00E56487" w:rsidRPr="00BC7057" w:rsidRDefault="00E56487" w:rsidP="00E56487">
      <w:pPr>
        <w:pStyle w:val="BodyTextIndent"/>
        <w:numPr>
          <w:ilvl w:val="0"/>
          <w:numId w:val="5"/>
        </w:numPr>
        <w:rPr>
          <w:szCs w:val="28"/>
        </w:rPr>
      </w:pPr>
      <w:r w:rsidRPr="00BC7057">
        <w:rPr>
          <w:szCs w:val="28"/>
        </w:rPr>
        <w:t xml:space="preserve">Shuttles to be provided by convenor  </w:t>
      </w:r>
    </w:p>
    <w:p w:rsidR="00E56487" w:rsidRPr="00BC7057" w:rsidRDefault="00E56487" w:rsidP="00E56487">
      <w:pPr>
        <w:pStyle w:val="BodyTextIndent"/>
        <w:numPr>
          <w:ilvl w:val="0"/>
          <w:numId w:val="5"/>
        </w:numPr>
        <w:rPr>
          <w:szCs w:val="28"/>
        </w:rPr>
      </w:pPr>
      <w:r w:rsidRPr="00BC7057">
        <w:rPr>
          <w:szCs w:val="28"/>
        </w:rPr>
        <w:t>Official bird will be discussed at the SAC meeting prior to the tournament.</w:t>
      </w:r>
    </w:p>
    <w:p w:rsidR="00E56487" w:rsidRPr="00BC7057" w:rsidRDefault="00E56487" w:rsidP="00E56487">
      <w:pPr>
        <w:pStyle w:val="BodyTextIndent"/>
        <w:numPr>
          <w:ilvl w:val="0"/>
          <w:numId w:val="5"/>
        </w:numPr>
        <w:rPr>
          <w:szCs w:val="28"/>
        </w:rPr>
      </w:pPr>
      <w:r w:rsidRPr="00BC7057">
        <w:rPr>
          <w:szCs w:val="28"/>
        </w:rPr>
        <w:t>Players should wear school colours or white tops and can only wear shorts during the competition (no sweat pants).</w:t>
      </w:r>
    </w:p>
    <w:p w:rsidR="00E56487" w:rsidRPr="00BC7057" w:rsidRDefault="00E56487" w:rsidP="00E56487">
      <w:pPr>
        <w:pStyle w:val="BodyTextIndent"/>
        <w:numPr>
          <w:ilvl w:val="0"/>
          <w:numId w:val="5"/>
        </w:numPr>
        <w:rPr>
          <w:szCs w:val="28"/>
        </w:rPr>
      </w:pPr>
      <w:r w:rsidRPr="00BC7057">
        <w:rPr>
          <w:szCs w:val="28"/>
        </w:rPr>
        <w:t>Games will consist of 21 points (rally point) with the winner winning by 2 points to a cap of 30 points.</w:t>
      </w:r>
    </w:p>
    <w:p w:rsidR="00E56487" w:rsidRDefault="00E56487" w:rsidP="00E56487">
      <w:pPr>
        <w:pStyle w:val="BodyTextIndent"/>
        <w:ind w:firstLine="0"/>
        <w:rPr>
          <w:b/>
        </w:rPr>
      </w:pPr>
    </w:p>
    <w:p w:rsidR="00E56487" w:rsidRPr="00887CF4" w:rsidRDefault="00E56487" w:rsidP="00E56487">
      <w:pPr>
        <w:pStyle w:val="BodyTextIndent"/>
        <w:ind w:firstLine="0"/>
        <w:rPr>
          <w:b/>
        </w:rPr>
      </w:pPr>
      <w:r>
        <w:rPr>
          <w:b/>
        </w:rPr>
        <w:t>C</w:t>
      </w:r>
      <w:r w:rsidRPr="00887CF4">
        <w:rPr>
          <w:b/>
        </w:rPr>
        <w:t>. Playoffs:</w:t>
      </w:r>
    </w:p>
    <w:p w:rsidR="00E56487" w:rsidRPr="00BC7057" w:rsidRDefault="00E56487" w:rsidP="00E56487">
      <w:pPr>
        <w:pStyle w:val="BodyTextIndent"/>
        <w:numPr>
          <w:ilvl w:val="0"/>
          <w:numId w:val="6"/>
        </w:numPr>
        <w:rPr>
          <w:szCs w:val="28"/>
        </w:rPr>
      </w:pPr>
      <w:r w:rsidRPr="00BC7057">
        <w:rPr>
          <w:szCs w:val="28"/>
        </w:rPr>
        <w:t>Semi-finals and finals will consist of best 2 out of 3 games,</w:t>
      </w:r>
    </w:p>
    <w:p w:rsidR="00E56487" w:rsidRPr="00BC7057" w:rsidRDefault="00E56487" w:rsidP="00E56487">
      <w:pPr>
        <w:pStyle w:val="BodyTextIndent"/>
        <w:ind w:left="720" w:firstLine="0"/>
        <w:rPr>
          <w:szCs w:val="28"/>
        </w:rPr>
      </w:pPr>
    </w:p>
    <w:p w:rsidR="00E56487" w:rsidRPr="00BC7057" w:rsidRDefault="00E56487" w:rsidP="00E56487">
      <w:pPr>
        <w:pStyle w:val="BodyTextIndent"/>
        <w:numPr>
          <w:ilvl w:val="0"/>
          <w:numId w:val="6"/>
        </w:numPr>
        <w:rPr>
          <w:szCs w:val="28"/>
        </w:rPr>
      </w:pPr>
      <w:r w:rsidRPr="00BC7057">
        <w:rPr>
          <w:szCs w:val="28"/>
        </w:rPr>
        <w:t>In a best of 3 match, players will switch sides after each game and at 11 points in the third game.</w:t>
      </w:r>
    </w:p>
    <w:p w:rsidR="00E56487" w:rsidRPr="00BC7057" w:rsidRDefault="00E56487" w:rsidP="00E56487">
      <w:pPr>
        <w:pStyle w:val="BodyTextIndent"/>
        <w:numPr>
          <w:ilvl w:val="0"/>
          <w:numId w:val="6"/>
        </w:numPr>
        <w:rPr>
          <w:szCs w:val="28"/>
        </w:rPr>
      </w:pPr>
      <w:r w:rsidRPr="00BC7057">
        <w:rPr>
          <w:szCs w:val="28"/>
        </w:rPr>
        <w:t>The side winning a game will serve first in the next game.</w:t>
      </w:r>
    </w:p>
    <w:p w:rsidR="00E56487" w:rsidRPr="00BC7057" w:rsidRDefault="00E56487" w:rsidP="00E56487">
      <w:pPr>
        <w:pStyle w:val="BodyTextIndent"/>
        <w:numPr>
          <w:ilvl w:val="0"/>
          <w:numId w:val="6"/>
        </w:numPr>
        <w:rPr>
          <w:szCs w:val="28"/>
        </w:rPr>
      </w:pPr>
      <w:r w:rsidRPr="00BC7057">
        <w:rPr>
          <w:szCs w:val="28"/>
        </w:rPr>
        <w:t xml:space="preserve">Intervals not exceeding 120 seconds between the first and second game, and between the second and third game shall be allowed in all matches.  Coaching is allowed during these intervals. </w:t>
      </w:r>
    </w:p>
    <w:p w:rsidR="00E56487" w:rsidRPr="00BC7057" w:rsidRDefault="00E56487" w:rsidP="00E56487">
      <w:pPr>
        <w:pStyle w:val="BodyTextIndent"/>
        <w:numPr>
          <w:ilvl w:val="0"/>
          <w:numId w:val="6"/>
        </w:numPr>
        <w:rPr>
          <w:szCs w:val="28"/>
        </w:rPr>
      </w:pPr>
      <w:r w:rsidRPr="00BC7057">
        <w:rPr>
          <w:szCs w:val="28"/>
        </w:rPr>
        <w:t>Players may also leave the court during these intervals.</w:t>
      </w:r>
    </w:p>
    <w:p w:rsidR="00E56487" w:rsidRDefault="00E56487" w:rsidP="00E56487">
      <w:pPr>
        <w:pStyle w:val="BodyTextIndent"/>
        <w:ind w:left="720" w:firstLine="0"/>
        <w:rPr>
          <w:sz w:val="28"/>
          <w:szCs w:val="28"/>
        </w:rPr>
      </w:pPr>
    </w:p>
    <w:p w:rsidR="00E56487" w:rsidRDefault="00E56487" w:rsidP="00E56487">
      <w:pPr>
        <w:pStyle w:val="BodyTextIndent"/>
        <w:ind w:left="720" w:firstLine="0"/>
        <w:rPr>
          <w:sz w:val="28"/>
          <w:szCs w:val="28"/>
        </w:rPr>
      </w:pPr>
    </w:p>
    <w:p w:rsidR="00E56487" w:rsidRDefault="00E56487" w:rsidP="00E56487">
      <w:pPr>
        <w:pStyle w:val="BodyTextIndent"/>
        <w:ind w:left="720" w:firstLine="0"/>
        <w:rPr>
          <w:sz w:val="28"/>
          <w:szCs w:val="28"/>
        </w:rPr>
      </w:pPr>
    </w:p>
    <w:p w:rsidR="00E56487" w:rsidRDefault="00E56487" w:rsidP="00E56487">
      <w:pPr>
        <w:pStyle w:val="BodyTextIndent"/>
        <w:ind w:left="720" w:firstLine="0"/>
        <w:rPr>
          <w:sz w:val="28"/>
          <w:szCs w:val="28"/>
        </w:rPr>
      </w:pPr>
    </w:p>
    <w:p w:rsidR="00E56487" w:rsidRDefault="00E56487" w:rsidP="00E56487">
      <w:pPr>
        <w:pStyle w:val="BodyTextIndent"/>
        <w:ind w:left="720" w:firstLine="0"/>
        <w:rPr>
          <w:sz w:val="28"/>
          <w:szCs w:val="28"/>
        </w:rPr>
      </w:pPr>
    </w:p>
    <w:p w:rsidR="00E56487" w:rsidRDefault="00E56487" w:rsidP="00E56487">
      <w:pPr>
        <w:pStyle w:val="BodyTextIndent"/>
        <w:ind w:left="720" w:firstLine="0"/>
        <w:rPr>
          <w:sz w:val="28"/>
          <w:szCs w:val="28"/>
        </w:rPr>
      </w:pPr>
    </w:p>
    <w:p w:rsidR="00E56487" w:rsidRDefault="00E56487" w:rsidP="00E56487">
      <w:pPr>
        <w:pStyle w:val="BodyTextIndent"/>
        <w:ind w:left="720" w:firstLine="0"/>
        <w:rPr>
          <w:sz w:val="28"/>
          <w:szCs w:val="28"/>
        </w:rPr>
      </w:pPr>
    </w:p>
    <w:p w:rsidR="00E56487" w:rsidRDefault="00E56487" w:rsidP="00E56487">
      <w:pPr>
        <w:pStyle w:val="BodyTextIndent"/>
        <w:ind w:left="720" w:firstLine="0"/>
        <w:rPr>
          <w:sz w:val="28"/>
          <w:szCs w:val="28"/>
        </w:rPr>
      </w:pPr>
    </w:p>
    <w:p w:rsidR="00E56487" w:rsidRPr="00887CF4" w:rsidRDefault="00E56487" w:rsidP="00E56487">
      <w:pPr>
        <w:pStyle w:val="BodyTextIndent"/>
        <w:ind w:left="720" w:hanging="720"/>
        <w:rPr>
          <w:b/>
          <w:szCs w:val="28"/>
        </w:rPr>
      </w:pPr>
      <w:r w:rsidRPr="00887CF4">
        <w:rPr>
          <w:b/>
          <w:szCs w:val="28"/>
        </w:rPr>
        <w:t>C. Round Robin Tie Break Procedure:</w:t>
      </w:r>
    </w:p>
    <w:p w:rsidR="00E56487" w:rsidRDefault="00E56487" w:rsidP="00E56487">
      <w:pPr>
        <w:pStyle w:val="BodyTextIndent"/>
        <w:ind w:firstLine="0"/>
        <w:rPr>
          <w:sz w:val="28"/>
          <w:szCs w:val="28"/>
        </w:rPr>
      </w:pPr>
    </w:p>
    <w:p w:rsidR="00E56487" w:rsidRPr="00BC7057" w:rsidRDefault="00E56487" w:rsidP="00E56487">
      <w:pPr>
        <w:pStyle w:val="BodyTextIndent"/>
        <w:numPr>
          <w:ilvl w:val="0"/>
          <w:numId w:val="6"/>
        </w:numPr>
        <w:rPr>
          <w:szCs w:val="28"/>
        </w:rPr>
      </w:pPr>
      <w:r w:rsidRPr="00BC7057">
        <w:rPr>
          <w:szCs w:val="28"/>
        </w:rPr>
        <w:t>If two teams are tied for first place, winner in round robin play finishes first.</w:t>
      </w:r>
    </w:p>
    <w:p w:rsidR="00E56487" w:rsidRPr="00BC7057" w:rsidRDefault="00E56487" w:rsidP="00E56487">
      <w:pPr>
        <w:pStyle w:val="BodyTextIndent"/>
        <w:numPr>
          <w:ilvl w:val="0"/>
          <w:numId w:val="6"/>
        </w:numPr>
        <w:rPr>
          <w:szCs w:val="28"/>
        </w:rPr>
      </w:pPr>
      <w:r w:rsidRPr="00BC7057">
        <w:rPr>
          <w:szCs w:val="28"/>
        </w:rPr>
        <w:t xml:space="preserve">If two teams are tied for second place, then a one game </w:t>
      </w:r>
      <w:proofErr w:type="gramStart"/>
      <w:r w:rsidRPr="00BC7057">
        <w:rPr>
          <w:szCs w:val="28"/>
        </w:rPr>
        <w:t>21 point</w:t>
      </w:r>
      <w:proofErr w:type="gramEnd"/>
      <w:r w:rsidRPr="00BC7057">
        <w:rPr>
          <w:szCs w:val="28"/>
        </w:rPr>
        <w:t xml:space="preserve"> play-off will be played to decide second place.</w:t>
      </w:r>
    </w:p>
    <w:p w:rsidR="00E56487" w:rsidRPr="00BC7057" w:rsidRDefault="00E56487" w:rsidP="00E56487">
      <w:pPr>
        <w:pStyle w:val="BodyTextIndent"/>
        <w:numPr>
          <w:ilvl w:val="0"/>
          <w:numId w:val="6"/>
        </w:numPr>
        <w:rPr>
          <w:szCs w:val="28"/>
        </w:rPr>
      </w:pPr>
      <w:r w:rsidRPr="00BC7057">
        <w:rPr>
          <w:szCs w:val="28"/>
        </w:rPr>
        <w:t xml:space="preserve">If three teams are tied for first place, points for and against decide first place, between the three tied teams involved.  The other two teams will play-off a one </w:t>
      </w:r>
      <w:proofErr w:type="gramStart"/>
      <w:r w:rsidRPr="00BC7057">
        <w:rPr>
          <w:szCs w:val="28"/>
        </w:rPr>
        <w:t>21 point</w:t>
      </w:r>
      <w:proofErr w:type="gramEnd"/>
      <w:r w:rsidRPr="00BC7057">
        <w:rPr>
          <w:szCs w:val="28"/>
        </w:rPr>
        <w:t xml:space="preserve"> game for second place.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  <w:r w:rsidRPr="00887CF4">
        <w:rPr>
          <w:b/>
          <w:szCs w:val="28"/>
        </w:rPr>
        <w:t>D. Point system for crossover championships will be as follows:</w:t>
      </w:r>
    </w:p>
    <w:p w:rsidR="00E56487" w:rsidRPr="00887CF4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>First place – 5 points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>Second place – 3 points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>Third place – 2 points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  <w:r w:rsidRPr="00BC7057">
        <w:rPr>
          <w:szCs w:val="28"/>
        </w:rPr>
        <w:tab/>
        <w:t>Fourth place – 1point</w:t>
      </w:r>
    </w:p>
    <w:p w:rsidR="00E56487" w:rsidRPr="00BC7057" w:rsidRDefault="00E56487" w:rsidP="00E56487">
      <w:pPr>
        <w:pStyle w:val="BodyTextIndent"/>
        <w:ind w:firstLine="0"/>
        <w:rPr>
          <w:szCs w:val="28"/>
        </w:rPr>
      </w:pPr>
    </w:p>
    <w:p w:rsidR="00E56487" w:rsidRPr="00BC7057" w:rsidRDefault="00E56487" w:rsidP="00E56487">
      <w:pPr>
        <w:pStyle w:val="BodyTextIndent"/>
        <w:numPr>
          <w:ilvl w:val="0"/>
          <w:numId w:val="7"/>
        </w:numPr>
        <w:rPr>
          <w:szCs w:val="28"/>
        </w:rPr>
      </w:pPr>
      <w:r w:rsidRPr="00BC7057">
        <w:rPr>
          <w:szCs w:val="28"/>
        </w:rPr>
        <w:t>Tie breaker, if tied – greatest number of 1</w:t>
      </w:r>
      <w:r w:rsidRPr="00BC7057">
        <w:rPr>
          <w:szCs w:val="28"/>
          <w:vertAlign w:val="superscript"/>
        </w:rPr>
        <w:t>st</w:t>
      </w:r>
      <w:r w:rsidRPr="00BC7057">
        <w:rPr>
          <w:szCs w:val="28"/>
        </w:rPr>
        <w:t xml:space="preserve"> place finishes.</w:t>
      </w:r>
    </w:p>
    <w:p w:rsidR="00E56487" w:rsidRPr="00BC7057" w:rsidRDefault="00E56487" w:rsidP="00E56487">
      <w:pPr>
        <w:pStyle w:val="BodyTextIndent"/>
        <w:numPr>
          <w:ilvl w:val="0"/>
          <w:numId w:val="7"/>
        </w:numPr>
        <w:rPr>
          <w:szCs w:val="28"/>
        </w:rPr>
      </w:pPr>
      <w:r w:rsidRPr="00BC7057">
        <w:rPr>
          <w:szCs w:val="28"/>
        </w:rPr>
        <w:t xml:space="preserve"> If still tied – greatest number of 2</w:t>
      </w:r>
      <w:r w:rsidRPr="00BC7057">
        <w:rPr>
          <w:szCs w:val="28"/>
          <w:vertAlign w:val="superscript"/>
        </w:rPr>
        <w:t>nd</w:t>
      </w:r>
      <w:r w:rsidRPr="00BC7057">
        <w:rPr>
          <w:szCs w:val="28"/>
        </w:rPr>
        <w:t xml:space="preserve"> place finishes. </w:t>
      </w:r>
    </w:p>
    <w:p w:rsidR="00E56487" w:rsidRPr="00BC7057" w:rsidRDefault="00E56487" w:rsidP="00E56487">
      <w:pPr>
        <w:pStyle w:val="BodyTextIndent"/>
        <w:numPr>
          <w:ilvl w:val="0"/>
          <w:numId w:val="7"/>
        </w:numPr>
        <w:rPr>
          <w:szCs w:val="28"/>
        </w:rPr>
      </w:pPr>
      <w:r w:rsidRPr="00BC7057">
        <w:rPr>
          <w:szCs w:val="28"/>
        </w:rPr>
        <w:t xml:space="preserve"> If still tied – greatest number of 3</w:t>
      </w:r>
      <w:r w:rsidRPr="00BC7057">
        <w:rPr>
          <w:szCs w:val="28"/>
          <w:vertAlign w:val="superscript"/>
        </w:rPr>
        <w:t>rd</w:t>
      </w:r>
      <w:r w:rsidRPr="00BC7057">
        <w:rPr>
          <w:szCs w:val="28"/>
        </w:rPr>
        <w:t xml:space="preserve"> place finishes.</w:t>
      </w:r>
    </w:p>
    <w:p w:rsidR="00E56487" w:rsidRPr="00887CF4" w:rsidRDefault="00E56487" w:rsidP="00E56487">
      <w:pPr>
        <w:pStyle w:val="BodyTextIndent"/>
        <w:ind w:firstLine="0"/>
        <w:rPr>
          <w:szCs w:val="28"/>
        </w:rPr>
      </w:pPr>
    </w:p>
    <w:p w:rsidR="00E56487" w:rsidRPr="00887CF4" w:rsidRDefault="00E56487" w:rsidP="00E56487">
      <w:pPr>
        <w:pStyle w:val="BodyTextIndent"/>
        <w:ind w:firstLine="0"/>
        <w:rPr>
          <w:szCs w:val="28"/>
        </w:rPr>
      </w:pPr>
      <w:r w:rsidRPr="00887CF4">
        <w:rPr>
          <w:szCs w:val="28"/>
        </w:rPr>
        <w:t>Ribbons will be presented to the first, second, and third place finishers.</w:t>
      </w:r>
    </w:p>
    <w:p w:rsidR="00E56487" w:rsidRPr="00887CF4" w:rsidRDefault="00E56487" w:rsidP="00E56487">
      <w:pPr>
        <w:pStyle w:val="BodyTextIndent"/>
        <w:ind w:firstLine="0"/>
        <w:rPr>
          <w:szCs w:val="28"/>
        </w:rPr>
      </w:pPr>
      <w:r w:rsidRPr="00887CF4">
        <w:rPr>
          <w:szCs w:val="28"/>
        </w:rPr>
        <w:t xml:space="preserve">Banners </w:t>
      </w:r>
      <w:r>
        <w:rPr>
          <w:szCs w:val="28"/>
        </w:rPr>
        <w:t xml:space="preserve">will be awarded </w:t>
      </w:r>
      <w:r w:rsidRPr="00887CF4">
        <w:rPr>
          <w:szCs w:val="28"/>
        </w:rPr>
        <w:t>to first place team at each grade level.</w:t>
      </w: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E56487" w:rsidRDefault="00E56487" w:rsidP="00E56487">
      <w:pPr>
        <w:pStyle w:val="BodyTextIndent"/>
        <w:ind w:firstLine="0"/>
        <w:rPr>
          <w:b/>
          <w:szCs w:val="28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  <w:bookmarkStart w:id="0" w:name="_GoBack"/>
      <w:bookmarkEnd w:id="0"/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314FC5" w:rsidRPr="00C644EC" w:rsidRDefault="00314FC5" w:rsidP="00C644EC"/>
    <w:sectPr w:rsidR="00314FC5" w:rsidRPr="00C644EC" w:rsidSect="003629F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3BF3"/>
    <w:multiLevelType w:val="hybridMultilevel"/>
    <w:tmpl w:val="F786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3895"/>
    <w:multiLevelType w:val="hybridMultilevel"/>
    <w:tmpl w:val="63FE7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0947DB"/>
    <w:multiLevelType w:val="hybridMultilevel"/>
    <w:tmpl w:val="FDB6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0F75"/>
    <w:multiLevelType w:val="hybridMultilevel"/>
    <w:tmpl w:val="4F1E8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2E771B"/>
    <w:multiLevelType w:val="hybridMultilevel"/>
    <w:tmpl w:val="1FA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602A7"/>
    <w:multiLevelType w:val="hybridMultilevel"/>
    <w:tmpl w:val="0952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3"/>
    <w:rsid w:val="00314FC5"/>
    <w:rsid w:val="003629FF"/>
    <w:rsid w:val="00AF1F23"/>
    <w:rsid w:val="00C644EC"/>
    <w:rsid w:val="00CA3BBD"/>
    <w:rsid w:val="00E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8A75"/>
  <w15:chartTrackingRefBased/>
  <w15:docId w15:val="{D31754B7-A53F-44D4-87B7-BCF27699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AF1F23"/>
    <w:pPr>
      <w:keepNext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F1F23"/>
    <w:rPr>
      <w:rFonts w:ascii="Arial" w:eastAsia="Arial Unicode MS" w:hAnsi="Arial" w:cs="Arial Unicode MS"/>
      <w:i/>
      <w:iCs/>
      <w:sz w:val="28"/>
      <w:szCs w:val="28"/>
      <w:lang w:val="en-CA" w:eastAsia="ar-SA"/>
    </w:rPr>
  </w:style>
  <w:style w:type="paragraph" w:styleId="BodyTextIndent">
    <w:name w:val="Body Text Indent"/>
    <w:basedOn w:val="Normal"/>
    <w:link w:val="BodyTextIndentChar"/>
    <w:rsid w:val="00AF1F23"/>
    <w:pPr>
      <w:ind w:firstLine="720"/>
    </w:pPr>
    <w:rPr>
      <w:rFonts w:ascii="Microsoft Sans Serif" w:hAnsi="Microsoft Sans Serif"/>
    </w:rPr>
  </w:style>
  <w:style w:type="character" w:customStyle="1" w:styleId="BodyTextIndentChar">
    <w:name w:val="Body Text Indent Char"/>
    <w:basedOn w:val="DefaultParagraphFont"/>
    <w:link w:val="BodyTextIndent"/>
    <w:rsid w:val="00AF1F23"/>
    <w:rPr>
      <w:rFonts w:ascii="Microsoft Sans Serif" w:eastAsia="Times New Roman" w:hAnsi="Microsoft Sans Serif" w:cs="Times New Roman"/>
      <w:sz w:val="24"/>
      <w:szCs w:val="24"/>
      <w:lang w:val="en-CA" w:eastAsia="ar-SA"/>
    </w:rPr>
  </w:style>
  <w:style w:type="character" w:styleId="IntenseReference">
    <w:name w:val="Intense Reference"/>
    <w:uiPriority w:val="32"/>
    <w:qFormat/>
    <w:rsid w:val="00AF1F23"/>
    <w:rPr>
      <w:b/>
      <w:bCs/>
      <w:smallCaps/>
      <w:color w:val="C0504D"/>
      <w:spacing w:val="5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F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F23"/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styleId="Hyperlink">
    <w:name w:val="Hyperlink"/>
    <w:uiPriority w:val="99"/>
    <w:unhideWhenUsed/>
    <w:rsid w:val="00CA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dminton.ca/page/27820/Rules-of-the-G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2</cp:revision>
  <dcterms:created xsi:type="dcterms:W3CDTF">2018-04-17T18:38:00Z</dcterms:created>
  <dcterms:modified xsi:type="dcterms:W3CDTF">2018-04-17T18:38:00Z</dcterms:modified>
</cp:coreProperties>
</file>